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F9F25" w14:textId="77777777" w:rsidR="00B95FC2" w:rsidRDefault="00B95FC2">
      <w:pPr>
        <w:rPr>
          <w:b/>
          <w:bCs/>
        </w:rPr>
      </w:pPr>
    </w:p>
    <w:p w14:paraId="619C0816" w14:textId="0ADFEC79" w:rsidR="00E4770A" w:rsidRPr="00060204" w:rsidRDefault="000D6A8B">
      <w:pPr>
        <w:rPr>
          <w:b/>
          <w:bCs/>
        </w:rPr>
      </w:pPr>
      <w:r w:rsidRPr="00060204">
        <w:rPr>
          <w:b/>
          <w:bCs/>
        </w:rPr>
        <w:t xml:space="preserve">FAQs – </w:t>
      </w:r>
      <w:r w:rsidR="00670DC1">
        <w:rPr>
          <w:b/>
          <w:bCs/>
        </w:rPr>
        <w:t>Fringe Costs</w:t>
      </w:r>
    </w:p>
    <w:p w14:paraId="75CB0DF1" w14:textId="5E1E504C" w:rsidR="000D6A8B" w:rsidRDefault="000D6A8B">
      <w:r w:rsidRPr="00060204">
        <w:rPr>
          <w:b/>
          <w:bCs/>
        </w:rPr>
        <w:t>Q1.</w:t>
      </w:r>
      <w:r>
        <w:t xml:space="preserve"> Wh</w:t>
      </w:r>
      <w:r w:rsidR="00670DC1">
        <w:t>at are considered fringe costs</w:t>
      </w:r>
      <w:r>
        <w:t>?</w:t>
      </w:r>
    </w:p>
    <w:p w14:paraId="225B469F" w14:textId="2920679F" w:rsidR="000D6A8B" w:rsidRDefault="000D6A8B">
      <w:r w:rsidRPr="00060204">
        <w:rPr>
          <w:b/>
          <w:bCs/>
        </w:rPr>
        <w:t>A1.</w:t>
      </w:r>
      <w:r>
        <w:t xml:space="preserve"> </w:t>
      </w:r>
      <w:r w:rsidR="00670DC1">
        <w:t>Fringe costs can include the following</w:t>
      </w:r>
      <w:r>
        <w:t>:</w:t>
      </w:r>
    </w:p>
    <w:p w14:paraId="78BD440A" w14:textId="7B549FC5" w:rsidR="000D6A8B" w:rsidRDefault="00670DC1" w:rsidP="000D6A8B">
      <w:pPr>
        <w:pStyle w:val="ListParagraph"/>
        <w:numPr>
          <w:ilvl w:val="0"/>
          <w:numId w:val="1"/>
        </w:numPr>
      </w:pPr>
      <w:r>
        <w:t>Employer-paid payroll taxes, typically 7.65% of gross wages</w:t>
      </w:r>
    </w:p>
    <w:p w14:paraId="7DBDFD7C" w14:textId="227730A6" w:rsidR="00FE316D" w:rsidRDefault="009331C5" w:rsidP="000D6A8B">
      <w:pPr>
        <w:pStyle w:val="ListParagraph"/>
        <w:numPr>
          <w:ilvl w:val="0"/>
          <w:numId w:val="1"/>
        </w:numPr>
      </w:pPr>
      <w:r>
        <w:t>Paid Time-off</w:t>
      </w:r>
    </w:p>
    <w:p w14:paraId="420386EE" w14:textId="39E79BAE" w:rsidR="00E02D4C" w:rsidRDefault="009331C5" w:rsidP="000D6A8B">
      <w:pPr>
        <w:pStyle w:val="ListParagraph"/>
        <w:numPr>
          <w:ilvl w:val="0"/>
          <w:numId w:val="1"/>
        </w:numPr>
      </w:pPr>
      <w:r>
        <w:t>Company-paid health care in</w:t>
      </w:r>
      <w:r w:rsidR="000E2CDF">
        <w:t>surance premiums</w:t>
      </w:r>
    </w:p>
    <w:p w14:paraId="739CB9EA" w14:textId="6F707FE6" w:rsidR="00E02D4C" w:rsidRDefault="000E2CDF" w:rsidP="000D6A8B">
      <w:pPr>
        <w:pStyle w:val="ListParagraph"/>
        <w:numPr>
          <w:ilvl w:val="0"/>
          <w:numId w:val="1"/>
        </w:numPr>
      </w:pPr>
      <w:r>
        <w:t>Company 401k contributions</w:t>
      </w:r>
    </w:p>
    <w:p w14:paraId="70CC0E65" w14:textId="73746BE8" w:rsidR="00E02D4C" w:rsidRDefault="000E2CDF" w:rsidP="000D6A8B">
      <w:pPr>
        <w:pStyle w:val="ListParagraph"/>
        <w:numPr>
          <w:ilvl w:val="0"/>
          <w:numId w:val="1"/>
        </w:numPr>
      </w:pPr>
      <w:r>
        <w:t>Worker’s compensation insurance</w:t>
      </w:r>
    </w:p>
    <w:p w14:paraId="231F0146" w14:textId="40DE6284" w:rsidR="001C3B13" w:rsidRDefault="002940E4" w:rsidP="007C47E2">
      <w:pPr>
        <w:pStyle w:val="ListParagraph"/>
        <w:numPr>
          <w:ilvl w:val="0"/>
          <w:numId w:val="1"/>
        </w:numPr>
      </w:pPr>
      <w:r>
        <w:t>State and local payroll tax</w:t>
      </w:r>
    </w:p>
    <w:p w14:paraId="017D816A" w14:textId="6F73EC20" w:rsidR="00D35665" w:rsidRDefault="00B2487C" w:rsidP="002F6807">
      <w:r w:rsidRPr="00060204">
        <w:rPr>
          <w:b/>
          <w:bCs/>
        </w:rPr>
        <w:t>Q2</w:t>
      </w:r>
      <w:r>
        <w:t xml:space="preserve">. </w:t>
      </w:r>
      <w:r w:rsidR="00D35665">
        <w:t>How should</w:t>
      </w:r>
      <w:r>
        <w:t xml:space="preserve"> </w:t>
      </w:r>
      <w:r w:rsidR="002940E4">
        <w:t>fringe</w:t>
      </w:r>
      <w:r>
        <w:t xml:space="preserve"> </w:t>
      </w:r>
      <w:r w:rsidR="00D35665">
        <w:t>be shown in the budget?</w:t>
      </w:r>
    </w:p>
    <w:p w14:paraId="63472C9A" w14:textId="77777777" w:rsidR="00407D7D" w:rsidRDefault="00D35665" w:rsidP="002F6807">
      <w:r w:rsidRPr="00060204">
        <w:rPr>
          <w:b/>
          <w:bCs/>
        </w:rPr>
        <w:t>A2</w:t>
      </w:r>
      <w:r>
        <w:t xml:space="preserve">. </w:t>
      </w:r>
      <w:r w:rsidR="002940E4">
        <w:t xml:space="preserve">There are two options. </w:t>
      </w:r>
    </w:p>
    <w:p w14:paraId="6CF75C21" w14:textId="0FCD9F8F" w:rsidR="00B2487C" w:rsidRDefault="00407D7D" w:rsidP="00702592">
      <w:pPr>
        <w:ind w:left="1440"/>
      </w:pPr>
      <w:r w:rsidRPr="00702592">
        <w:rPr>
          <w:b/>
          <w:bCs/>
        </w:rPr>
        <w:t>Option 1</w:t>
      </w:r>
      <w:r>
        <w:t xml:space="preserve"> - </w:t>
      </w:r>
      <w:r w:rsidR="00A850DB">
        <w:t xml:space="preserve">You can show fringe as being added to the </w:t>
      </w:r>
      <w:r>
        <w:t xml:space="preserve">project </w:t>
      </w:r>
      <w:r w:rsidR="00A850DB">
        <w:t>salary</w:t>
      </w:r>
      <w:r>
        <w:t xml:space="preserve"> as a percentage of that salary</w:t>
      </w:r>
      <w:r w:rsidR="00C22082">
        <w:t xml:space="preserve"> (by individual)</w:t>
      </w:r>
      <w:r w:rsidR="00B22931">
        <w:t>.</w:t>
      </w:r>
      <w:r>
        <w:t xml:space="preserve"> </w:t>
      </w:r>
      <w:r w:rsidR="00102AAD">
        <w:t xml:space="preserve"> </w:t>
      </w:r>
      <w:r w:rsidR="00653487">
        <w:t>This would have to be explained in some detail in the budget justification form</w:t>
      </w:r>
      <w:r w:rsidR="00A63AC8">
        <w:t>.</w:t>
      </w:r>
    </w:p>
    <w:p w14:paraId="536ED074" w14:textId="64B61CA4" w:rsidR="00702592" w:rsidRDefault="00702592" w:rsidP="00702592">
      <w:pPr>
        <w:ind w:left="1440"/>
      </w:pPr>
      <w:r>
        <w:rPr>
          <w:b/>
          <w:bCs/>
        </w:rPr>
        <w:t xml:space="preserve">Option 2 </w:t>
      </w:r>
      <w:r w:rsidR="00B52D5A">
        <w:t>–</w:t>
      </w:r>
      <w:r>
        <w:t xml:space="preserve"> </w:t>
      </w:r>
      <w:r w:rsidR="007C47E2">
        <w:t>Assume</w:t>
      </w:r>
      <w:r w:rsidR="00B52D5A">
        <w:t xml:space="preserve"> that fringe costs will be part of the total indirect costs shown later in the budget.</w:t>
      </w:r>
    </w:p>
    <w:p w14:paraId="5BCE573D" w14:textId="11F602BF" w:rsidR="000E2ABA" w:rsidRDefault="00DD6F2C" w:rsidP="002F6807">
      <w:r w:rsidRPr="00060204">
        <w:rPr>
          <w:b/>
          <w:bCs/>
        </w:rPr>
        <w:t>Q3</w:t>
      </w:r>
      <w:r>
        <w:t xml:space="preserve">. </w:t>
      </w:r>
      <w:r w:rsidR="00977E7F">
        <w:t>Is</w:t>
      </w:r>
      <w:r w:rsidR="000E2ABA">
        <w:t xml:space="preserve"> </w:t>
      </w:r>
      <w:r w:rsidR="00977E7F">
        <w:t xml:space="preserve">there a limit for a fringe rate or </w:t>
      </w:r>
      <w:r w:rsidR="000E2ABA">
        <w:t>fringe costs</w:t>
      </w:r>
      <w:r>
        <w:t>?</w:t>
      </w:r>
    </w:p>
    <w:p w14:paraId="52EC8EBA" w14:textId="419558FD" w:rsidR="00DD6F2C" w:rsidRDefault="00DD6F2C" w:rsidP="002F6807">
      <w:pPr>
        <w:rPr>
          <w:rFonts w:cstheme="minorHAnsi"/>
        </w:rPr>
      </w:pPr>
      <w:r w:rsidRPr="00060204">
        <w:rPr>
          <w:b/>
          <w:bCs/>
        </w:rPr>
        <w:t>A</w:t>
      </w:r>
      <w:r w:rsidR="00FC01B9" w:rsidRPr="00060204">
        <w:rPr>
          <w:b/>
          <w:bCs/>
        </w:rPr>
        <w:t>3</w:t>
      </w:r>
      <w:r w:rsidRPr="00060204">
        <w:rPr>
          <w:b/>
          <w:bCs/>
        </w:rPr>
        <w:t xml:space="preserve">. </w:t>
      </w:r>
      <w:r w:rsidR="00FC01B9" w:rsidRPr="00060204">
        <w:rPr>
          <w:b/>
          <w:bCs/>
        </w:rPr>
        <w:t xml:space="preserve"> </w:t>
      </w:r>
      <w:r w:rsidR="00FC01B9" w:rsidRPr="00CA23C3">
        <w:rPr>
          <w:rFonts w:cstheme="minorHAnsi"/>
        </w:rPr>
        <w:t>The</w:t>
      </w:r>
      <w:r w:rsidR="000E2ABA" w:rsidRPr="00CA23C3">
        <w:rPr>
          <w:rFonts w:cstheme="minorHAnsi"/>
        </w:rPr>
        <w:t xml:space="preserve"> only limitation is that costs must be “fair and reasonable.” </w:t>
      </w:r>
      <w:r w:rsidR="00C65137" w:rsidRPr="00CA23C3">
        <w:rPr>
          <w:rFonts w:cstheme="minorHAnsi"/>
        </w:rPr>
        <w:t xml:space="preserve">The test of reasonableness: </w:t>
      </w:r>
      <w:r w:rsidR="002D2688" w:rsidRPr="00CA23C3">
        <w:rPr>
          <w:rFonts w:eastAsia="Times New Roman" w:cstheme="minorHAnsi"/>
          <w:i/>
          <w:iCs/>
          <w:lang w:val="en"/>
        </w:rPr>
        <w:t>A cost is reasonable if, in its nature and amount, it does not exceed that which would be incurred by a prudent person in the conduct of competitive business.</w:t>
      </w:r>
      <w:r w:rsidR="002D2688" w:rsidRPr="00CA23C3">
        <w:rPr>
          <w:rFonts w:eastAsia="Times New Roman" w:cstheme="minorHAnsi"/>
          <w:lang w:val="en"/>
        </w:rPr>
        <w:t xml:space="preserve"> (FAR 31.201-3)</w:t>
      </w:r>
      <w:r w:rsidR="006C6D13" w:rsidRPr="00CA23C3">
        <w:rPr>
          <w:rFonts w:cstheme="minorHAnsi"/>
        </w:rPr>
        <w:t>.</w:t>
      </w:r>
    </w:p>
    <w:p w14:paraId="1983C245" w14:textId="02902695" w:rsidR="005734E7" w:rsidRDefault="005734E7" w:rsidP="002F6807">
      <w:pPr>
        <w:rPr>
          <w:rFonts w:cstheme="minorHAnsi"/>
        </w:rPr>
      </w:pPr>
      <w:r w:rsidRPr="00B30EEA">
        <w:rPr>
          <w:rFonts w:cstheme="minorHAnsi"/>
          <w:b/>
          <w:bCs/>
        </w:rPr>
        <w:t>Q4</w:t>
      </w:r>
      <w:r>
        <w:rPr>
          <w:rFonts w:cstheme="minorHAnsi"/>
        </w:rPr>
        <w:t>. Can fringe benefits</w:t>
      </w:r>
      <w:r w:rsidR="005D54CF">
        <w:rPr>
          <w:rFonts w:cstheme="minorHAnsi"/>
        </w:rPr>
        <w:t>/rates</w:t>
      </w:r>
      <w:r>
        <w:rPr>
          <w:rFonts w:cstheme="minorHAnsi"/>
        </w:rPr>
        <w:t xml:space="preserve"> be different for different employees?</w:t>
      </w:r>
    </w:p>
    <w:p w14:paraId="025ED624" w14:textId="79058A80" w:rsidR="005734E7" w:rsidRDefault="005734E7" w:rsidP="002F6807">
      <w:r w:rsidRPr="00B30EEA">
        <w:rPr>
          <w:rFonts w:cstheme="minorHAnsi"/>
          <w:b/>
          <w:bCs/>
        </w:rPr>
        <w:t>A4.</w:t>
      </w:r>
      <w:r>
        <w:rPr>
          <w:rFonts w:cstheme="minorHAnsi"/>
        </w:rPr>
        <w:t xml:space="preserve"> Yes, </w:t>
      </w:r>
      <w:proofErr w:type="gramStart"/>
      <w:r>
        <w:rPr>
          <w:rFonts w:cstheme="minorHAnsi"/>
        </w:rPr>
        <w:t>as long as</w:t>
      </w:r>
      <w:proofErr w:type="gramEnd"/>
      <w:r>
        <w:rPr>
          <w:rFonts w:cstheme="minorHAnsi"/>
        </w:rPr>
        <w:t xml:space="preserve"> it’s legally allowed. </w:t>
      </w:r>
      <w:r w:rsidR="00231196">
        <w:rPr>
          <w:rFonts w:cstheme="minorHAnsi"/>
        </w:rPr>
        <w:t xml:space="preserve">However, unless you have a very large operation, </w:t>
      </w:r>
      <w:r w:rsidR="006E239F">
        <w:rPr>
          <w:rFonts w:cstheme="minorHAnsi"/>
        </w:rPr>
        <w:t xml:space="preserve">all fringe costs would </w:t>
      </w:r>
      <w:r w:rsidR="006226EF">
        <w:rPr>
          <w:rFonts w:cstheme="minorHAnsi"/>
        </w:rPr>
        <w:t xml:space="preserve">normally </w:t>
      </w:r>
      <w:r w:rsidR="006E239F">
        <w:rPr>
          <w:rFonts w:cstheme="minorHAnsi"/>
        </w:rPr>
        <w:t xml:space="preserve">be collected in a single cost pool </w:t>
      </w:r>
      <w:proofErr w:type="gramStart"/>
      <w:r w:rsidR="00B30EEA">
        <w:rPr>
          <w:rFonts w:cstheme="minorHAnsi"/>
        </w:rPr>
        <w:t>in order to</w:t>
      </w:r>
      <w:proofErr w:type="gramEnd"/>
      <w:r w:rsidR="006E239F">
        <w:rPr>
          <w:rFonts w:cstheme="minorHAnsi"/>
        </w:rPr>
        <w:t xml:space="preserve"> calculat</w:t>
      </w:r>
      <w:r w:rsidR="00B30EEA">
        <w:rPr>
          <w:rFonts w:cstheme="minorHAnsi"/>
        </w:rPr>
        <w:t>e</w:t>
      </w:r>
      <w:r w:rsidR="006E239F">
        <w:rPr>
          <w:rFonts w:cstheme="minorHAnsi"/>
        </w:rPr>
        <w:t xml:space="preserve"> a </w:t>
      </w:r>
      <w:r w:rsidR="00B30EEA">
        <w:rPr>
          <w:rFonts w:cstheme="minorHAnsi"/>
        </w:rPr>
        <w:t xml:space="preserve">single </w:t>
      </w:r>
      <w:r w:rsidR="006E239F">
        <w:rPr>
          <w:rFonts w:cstheme="minorHAnsi"/>
        </w:rPr>
        <w:t xml:space="preserve">fringe rate. In other words, you would not have a fringe rate for an individual that’s different </w:t>
      </w:r>
      <w:r w:rsidR="005D54CF">
        <w:rPr>
          <w:rFonts w:cstheme="minorHAnsi"/>
        </w:rPr>
        <w:t>for</w:t>
      </w:r>
      <w:r w:rsidR="006E239F">
        <w:rPr>
          <w:rFonts w:cstheme="minorHAnsi"/>
        </w:rPr>
        <w:t xml:space="preserve"> another individual.</w:t>
      </w:r>
      <w:r w:rsidR="006226EF">
        <w:rPr>
          <w:rFonts w:cstheme="minorHAnsi"/>
        </w:rPr>
        <w:t xml:space="preserve"> You would have one fringe rate for the company.</w:t>
      </w:r>
    </w:p>
    <w:p w14:paraId="1A094678" w14:textId="50B3B50E" w:rsidR="00227447" w:rsidRPr="00227447" w:rsidRDefault="000B7825" w:rsidP="002F6807">
      <w:pPr>
        <w:rPr>
          <w:rFonts w:cstheme="minorHAnsi"/>
        </w:rPr>
      </w:pPr>
      <w:r>
        <w:rPr>
          <w:rFonts w:eastAsia="Times New Roman" w:cstheme="minorHAnsi"/>
          <w:color w:val="242424"/>
          <w:shd w:val="clear" w:color="auto" w:fill="FFFFFF"/>
        </w:rPr>
        <w:t xml:space="preserve"> </w:t>
      </w:r>
    </w:p>
    <w:sectPr w:rsidR="00227447" w:rsidRPr="0022744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9D23F" w14:textId="77777777" w:rsidR="005B38C8" w:rsidRDefault="005B38C8" w:rsidP="00B95FC2">
      <w:pPr>
        <w:spacing w:after="0" w:line="240" w:lineRule="auto"/>
      </w:pPr>
      <w:r>
        <w:separator/>
      </w:r>
    </w:p>
  </w:endnote>
  <w:endnote w:type="continuationSeparator" w:id="0">
    <w:p w14:paraId="1A08BED1" w14:textId="77777777" w:rsidR="005B38C8" w:rsidRDefault="005B38C8" w:rsidP="00B95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F6FF3" w14:textId="77777777" w:rsidR="005B38C8" w:rsidRDefault="005B38C8" w:rsidP="00B95FC2">
      <w:pPr>
        <w:spacing w:after="0" w:line="240" w:lineRule="auto"/>
      </w:pPr>
      <w:r>
        <w:separator/>
      </w:r>
    </w:p>
  </w:footnote>
  <w:footnote w:type="continuationSeparator" w:id="0">
    <w:p w14:paraId="3ABC18C8" w14:textId="77777777" w:rsidR="005B38C8" w:rsidRDefault="005B38C8" w:rsidP="00B95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32360" w14:textId="13FFDF8E" w:rsidR="00B95FC2" w:rsidRDefault="00B95FC2">
    <w:pPr>
      <w:pStyle w:val="Header"/>
    </w:pPr>
    <w:r>
      <w:rPr>
        <w:noProof/>
      </w:rPr>
      <w:drawing>
        <wp:inline distT="0" distB="0" distL="0" distR="0" wp14:anchorId="5A301849" wp14:editId="02209039">
          <wp:extent cx="1533525" cy="533400"/>
          <wp:effectExtent l="0" t="0" r="9525" b="0"/>
          <wp:docPr id="3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Logo, company nam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B156A7"/>
    <w:multiLevelType w:val="hybridMultilevel"/>
    <w:tmpl w:val="68621222"/>
    <w:lvl w:ilvl="0" w:tplc="12F20A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4419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A8B"/>
    <w:rsid w:val="00060204"/>
    <w:rsid w:val="0006628F"/>
    <w:rsid w:val="000B7825"/>
    <w:rsid w:val="000D6A8B"/>
    <w:rsid w:val="000E2ABA"/>
    <w:rsid w:val="000E2CDF"/>
    <w:rsid w:val="00102AAD"/>
    <w:rsid w:val="00154679"/>
    <w:rsid w:val="001C3B13"/>
    <w:rsid w:val="00227447"/>
    <w:rsid w:val="00231196"/>
    <w:rsid w:val="002940E4"/>
    <w:rsid w:val="002D2688"/>
    <w:rsid w:val="002F6807"/>
    <w:rsid w:val="003656C9"/>
    <w:rsid w:val="00392502"/>
    <w:rsid w:val="00407D7D"/>
    <w:rsid w:val="004848E9"/>
    <w:rsid w:val="00497D0E"/>
    <w:rsid w:val="00542383"/>
    <w:rsid w:val="005734E7"/>
    <w:rsid w:val="00573E1F"/>
    <w:rsid w:val="005B38C8"/>
    <w:rsid w:val="005D54CF"/>
    <w:rsid w:val="005F75C4"/>
    <w:rsid w:val="00616150"/>
    <w:rsid w:val="006226EF"/>
    <w:rsid w:val="00653487"/>
    <w:rsid w:val="00665DF7"/>
    <w:rsid w:val="00670DC1"/>
    <w:rsid w:val="006A207F"/>
    <w:rsid w:val="006C6D13"/>
    <w:rsid w:val="006C72EA"/>
    <w:rsid w:val="006E0779"/>
    <w:rsid w:val="006E239F"/>
    <w:rsid w:val="00702592"/>
    <w:rsid w:val="007278E2"/>
    <w:rsid w:val="00753C4E"/>
    <w:rsid w:val="0076727E"/>
    <w:rsid w:val="00767955"/>
    <w:rsid w:val="0077453B"/>
    <w:rsid w:val="0078137B"/>
    <w:rsid w:val="00781AA5"/>
    <w:rsid w:val="007C47E2"/>
    <w:rsid w:val="007C753B"/>
    <w:rsid w:val="00853FFB"/>
    <w:rsid w:val="0089348D"/>
    <w:rsid w:val="008E7790"/>
    <w:rsid w:val="008F291B"/>
    <w:rsid w:val="009331C5"/>
    <w:rsid w:val="009772C7"/>
    <w:rsid w:val="00977E7F"/>
    <w:rsid w:val="00A63AC8"/>
    <w:rsid w:val="00A8485F"/>
    <w:rsid w:val="00A850DB"/>
    <w:rsid w:val="00A942F6"/>
    <w:rsid w:val="00AE6235"/>
    <w:rsid w:val="00B22931"/>
    <w:rsid w:val="00B2487C"/>
    <w:rsid w:val="00B30EEA"/>
    <w:rsid w:val="00B52D5A"/>
    <w:rsid w:val="00B95FC2"/>
    <w:rsid w:val="00BB2233"/>
    <w:rsid w:val="00C22082"/>
    <w:rsid w:val="00C43042"/>
    <w:rsid w:val="00C528C9"/>
    <w:rsid w:val="00C65137"/>
    <w:rsid w:val="00C6786B"/>
    <w:rsid w:val="00CA23C3"/>
    <w:rsid w:val="00CA4276"/>
    <w:rsid w:val="00D35665"/>
    <w:rsid w:val="00D956C1"/>
    <w:rsid w:val="00DD6F2C"/>
    <w:rsid w:val="00E02D4C"/>
    <w:rsid w:val="00E4770A"/>
    <w:rsid w:val="00E8434E"/>
    <w:rsid w:val="00EA7EEA"/>
    <w:rsid w:val="00F36E61"/>
    <w:rsid w:val="00FC01B9"/>
    <w:rsid w:val="00FE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FCC18"/>
  <w15:chartTrackingRefBased/>
  <w15:docId w15:val="{98126675-8148-49BE-AFC8-81DE4A35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A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5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FC2"/>
  </w:style>
  <w:style w:type="paragraph" w:styleId="Footer">
    <w:name w:val="footer"/>
    <w:basedOn w:val="Normal"/>
    <w:link w:val="FooterChar"/>
    <w:uiPriority w:val="99"/>
    <w:unhideWhenUsed/>
    <w:rsid w:val="00B95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Donley</dc:creator>
  <cp:keywords/>
  <dc:description/>
  <cp:lastModifiedBy>Dave Donley</cp:lastModifiedBy>
  <cp:revision>27</cp:revision>
  <dcterms:created xsi:type="dcterms:W3CDTF">2022-08-16T22:31:00Z</dcterms:created>
  <dcterms:modified xsi:type="dcterms:W3CDTF">2022-09-22T21:39:00Z</dcterms:modified>
</cp:coreProperties>
</file>